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2AC" w14:textId="54DF7013" w:rsidR="00731B77" w:rsidRPr="005A7C5B" w:rsidRDefault="00731B77" w:rsidP="005A7C5B">
      <w:pPr>
        <w:pStyle w:val="Nagwek4"/>
        <w:spacing w:line="276" w:lineRule="auto"/>
        <w:jc w:val="right"/>
        <w:rPr>
          <w:b w:val="0"/>
          <w:bCs/>
          <w:i/>
          <w:iCs w:val="0"/>
          <w:color w:val="000000" w:themeColor="text1"/>
          <w:sz w:val="22"/>
        </w:rPr>
      </w:pPr>
      <w:r w:rsidRPr="005A7C5B">
        <w:rPr>
          <w:b w:val="0"/>
          <w:bCs/>
          <w:i/>
          <w:iCs w:val="0"/>
          <w:color w:val="000000" w:themeColor="text1"/>
          <w:sz w:val="22"/>
        </w:rPr>
        <w:t>Warszawa,</w:t>
      </w:r>
      <w:r w:rsidR="003910B6" w:rsidRPr="005A7C5B">
        <w:rPr>
          <w:b w:val="0"/>
          <w:bCs/>
          <w:i/>
          <w:iCs w:val="0"/>
          <w:color w:val="000000" w:themeColor="text1"/>
          <w:sz w:val="22"/>
        </w:rPr>
        <w:t xml:space="preserve"> </w:t>
      </w:r>
      <w:r w:rsidR="00EE0053">
        <w:rPr>
          <w:b w:val="0"/>
          <w:bCs/>
          <w:i/>
          <w:iCs w:val="0"/>
          <w:color w:val="000000" w:themeColor="text1"/>
          <w:sz w:val="22"/>
        </w:rPr>
        <w:t>20</w:t>
      </w:r>
      <w:r w:rsidR="00957CBB" w:rsidRPr="005A7C5B">
        <w:rPr>
          <w:b w:val="0"/>
          <w:bCs/>
          <w:i/>
          <w:iCs w:val="0"/>
          <w:color w:val="000000" w:themeColor="text1"/>
          <w:sz w:val="22"/>
        </w:rPr>
        <w:t xml:space="preserve"> </w:t>
      </w:r>
      <w:r w:rsidR="00FA41F4" w:rsidRPr="005A7C5B">
        <w:rPr>
          <w:b w:val="0"/>
          <w:bCs/>
          <w:i/>
          <w:iCs w:val="0"/>
          <w:color w:val="000000" w:themeColor="text1"/>
          <w:sz w:val="22"/>
        </w:rPr>
        <w:t xml:space="preserve">lipca </w:t>
      </w:r>
      <w:r w:rsidRPr="005A7C5B">
        <w:rPr>
          <w:b w:val="0"/>
          <w:bCs/>
          <w:i/>
          <w:iCs w:val="0"/>
          <w:color w:val="000000" w:themeColor="text1"/>
          <w:sz w:val="22"/>
        </w:rPr>
        <w:t>202</w:t>
      </w:r>
      <w:r w:rsidR="006D0AB3" w:rsidRPr="005A7C5B">
        <w:rPr>
          <w:b w:val="0"/>
          <w:bCs/>
          <w:i/>
          <w:iCs w:val="0"/>
          <w:color w:val="000000" w:themeColor="text1"/>
          <w:sz w:val="22"/>
        </w:rPr>
        <w:t>1</w:t>
      </w:r>
      <w:r w:rsidRPr="005A7C5B">
        <w:rPr>
          <w:b w:val="0"/>
          <w:bCs/>
          <w:i/>
          <w:iCs w:val="0"/>
          <w:color w:val="000000" w:themeColor="text1"/>
          <w:sz w:val="22"/>
        </w:rPr>
        <w:t xml:space="preserve"> r. </w:t>
      </w:r>
    </w:p>
    <w:p w14:paraId="12976FB9" w14:textId="77777777" w:rsidR="00F97D0E" w:rsidRPr="005A7C5B" w:rsidRDefault="00AE1A64" w:rsidP="005A7C5B">
      <w:pPr>
        <w:pStyle w:val="Nagwek4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Nowa, energetyczna i przyjazna strona internetowa Wiener </w:t>
      </w:r>
    </w:p>
    <w:p w14:paraId="56A5BA83" w14:textId="77777777" w:rsidR="0008788B" w:rsidRPr="005A7C5B" w:rsidRDefault="0048129A" w:rsidP="005A7C5B">
      <w:pPr>
        <w:pStyle w:val="Nagwek4"/>
        <w:spacing w:line="276" w:lineRule="auto"/>
        <w:rPr>
          <w:sz w:val="22"/>
        </w:rPr>
      </w:pPr>
      <w:r w:rsidRPr="005A7C5B">
        <w:rPr>
          <w:color w:val="000000" w:themeColor="text1"/>
          <w:sz w:val="22"/>
        </w:rPr>
        <w:t>Responsywna, łatwa w nawigacji, przygotowana z</w:t>
      </w:r>
      <w:r w:rsidR="003910B6" w:rsidRPr="005A7C5B">
        <w:rPr>
          <w:color w:val="000000" w:themeColor="text1"/>
          <w:sz w:val="22"/>
        </w:rPr>
        <w:t xml:space="preserve"> wyjątkow</w:t>
      </w:r>
      <w:r w:rsidRPr="005A7C5B">
        <w:rPr>
          <w:color w:val="000000" w:themeColor="text1"/>
          <w:sz w:val="22"/>
        </w:rPr>
        <w:t>ą</w:t>
      </w:r>
      <w:r w:rsidR="003910B6" w:rsidRPr="005A7C5B">
        <w:rPr>
          <w:color w:val="000000" w:themeColor="text1"/>
          <w:sz w:val="22"/>
        </w:rPr>
        <w:t xml:space="preserve"> trosk</w:t>
      </w:r>
      <w:r w:rsidRPr="005A7C5B">
        <w:rPr>
          <w:color w:val="000000" w:themeColor="text1"/>
          <w:sz w:val="22"/>
        </w:rPr>
        <w:t>ą</w:t>
      </w:r>
      <w:r w:rsidR="003910B6" w:rsidRPr="005A7C5B">
        <w:rPr>
          <w:color w:val="000000" w:themeColor="text1"/>
          <w:sz w:val="22"/>
        </w:rPr>
        <w:t xml:space="preserve"> o wygodę użytkownika – Wiener zaprezentował nową stronę internetową, która dostępna jest pod adresem wiener.pl. </w:t>
      </w:r>
      <w:r w:rsidRPr="005A7C5B">
        <w:rPr>
          <w:color w:val="000000" w:themeColor="text1"/>
          <w:sz w:val="22"/>
        </w:rPr>
        <w:t xml:space="preserve">Ważną zmianą jest </w:t>
      </w:r>
      <w:r w:rsidR="0002741A" w:rsidRPr="005A7C5B">
        <w:rPr>
          <w:color w:val="000000" w:themeColor="text1"/>
          <w:sz w:val="22"/>
        </w:rPr>
        <w:t xml:space="preserve">uproszczenie </w:t>
      </w:r>
      <w:r w:rsidRPr="005A7C5B">
        <w:rPr>
          <w:color w:val="000000" w:themeColor="text1"/>
          <w:sz w:val="22"/>
        </w:rPr>
        <w:t xml:space="preserve">języka, dzięki której wszystkie aspekty </w:t>
      </w:r>
      <w:r w:rsidR="0002741A" w:rsidRPr="005A7C5B">
        <w:rPr>
          <w:color w:val="000000" w:themeColor="text1"/>
          <w:sz w:val="22"/>
        </w:rPr>
        <w:t xml:space="preserve">pakietów ubezpieczeniowych </w:t>
      </w:r>
      <w:r w:rsidRPr="005A7C5B">
        <w:rPr>
          <w:color w:val="000000" w:themeColor="text1"/>
          <w:sz w:val="22"/>
        </w:rPr>
        <w:t xml:space="preserve">są przedstawione jasno i przejrzyście. </w:t>
      </w:r>
    </w:p>
    <w:p w14:paraId="2EF1172C" w14:textId="77777777" w:rsidR="003F5238" w:rsidRPr="005A7C5B" w:rsidRDefault="003910B6" w:rsidP="005A7C5B">
      <w:pPr>
        <w:pStyle w:val="Nagwek4"/>
        <w:spacing w:line="276" w:lineRule="auto"/>
        <w:rPr>
          <w:b w:val="0"/>
          <w:bCs/>
          <w:color w:val="000000" w:themeColor="text1"/>
          <w:sz w:val="22"/>
        </w:rPr>
      </w:pPr>
      <w:r w:rsidRPr="005A7C5B">
        <w:rPr>
          <w:b w:val="0"/>
          <w:bCs/>
          <w:color w:val="000000" w:themeColor="text1"/>
          <w:sz w:val="22"/>
        </w:rPr>
        <w:t xml:space="preserve">Miesiące analiz, planów i projektów – wszystko po to, żeby </w:t>
      </w:r>
      <w:r w:rsidR="000A596A" w:rsidRPr="005A7C5B">
        <w:rPr>
          <w:b w:val="0"/>
          <w:bCs/>
          <w:color w:val="000000" w:themeColor="text1"/>
          <w:sz w:val="22"/>
        </w:rPr>
        <w:t xml:space="preserve">stworzyć serwis, który najlepiej odpowiada na potrzeby klientów, agentów i osób szukających informacji na temat ubezpieczeń. </w:t>
      </w:r>
      <w:r w:rsidR="00FA41CA" w:rsidRPr="005A7C5B">
        <w:rPr>
          <w:b w:val="0"/>
          <w:bCs/>
          <w:color w:val="000000" w:themeColor="text1"/>
          <w:sz w:val="22"/>
        </w:rPr>
        <w:t xml:space="preserve">Stronę odwiedzają tysiące użytkowników, którzy </w:t>
      </w:r>
      <w:r w:rsidR="001F480A">
        <w:rPr>
          <w:b w:val="0"/>
          <w:bCs/>
          <w:color w:val="000000" w:themeColor="text1"/>
          <w:sz w:val="22"/>
        </w:rPr>
        <w:t>spodziewają się</w:t>
      </w:r>
      <w:r w:rsidR="001F480A" w:rsidRPr="005A7C5B">
        <w:rPr>
          <w:b w:val="0"/>
          <w:bCs/>
          <w:color w:val="000000" w:themeColor="text1"/>
          <w:sz w:val="22"/>
        </w:rPr>
        <w:t xml:space="preserve"> </w:t>
      </w:r>
      <w:r w:rsidR="00FA41CA" w:rsidRPr="005A7C5B">
        <w:rPr>
          <w:b w:val="0"/>
          <w:bCs/>
          <w:color w:val="000000" w:themeColor="text1"/>
          <w:sz w:val="22"/>
        </w:rPr>
        <w:t xml:space="preserve">rozmaitych funkcjonalności, dlatego tak istotne było przygotowanie </w:t>
      </w:r>
      <w:r w:rsidR="00A46518" w:rsidRPr="005A7C5B">
        <w:rPr>
          <w:b w:val="0"/>
          <w:bCs/>
          <w:color w:val="000000" w:themeColor="text1"/>
          <w:sz w:val="22"/>
        </w:rPr>
        <w:t>projektu</w:t>
      </w:r>
      <w:r w:rsidR="001F480A">
        <w:rPr>
          <w:b w:val="0"/>
          <w:bCs/>
          <w:color w:val="000000" w:themeColor="text1"/>
          <w:sz w:val="22"/>
        </w:rPr>
        <w:t xml:space="preserve"> intuicyjnego i prostego w nawigacji</w:t>
      </w:r>
      <w:r w:rsidR="00FA41CA" w:rsidRPr="005A7C5B">
        <w:rPr>
          <w:b w:val="0"/>
          <w:bCs/>
          <w:color w:val="000000" w:themeColor="text1"/>
          <w:sz w:val="22"/>
        </w:rPr>
        <w:t xml:space="preserve">, a także </w:t>
      </w:r>
      <w:r w:rsidR="00B1034A" w:rsidRPr="005A7C5B">
        <w:rPr>
          <w:b w:val="0"/>
          <w:bCs/>
          <w:color w:val="000000" w:themeColor="text1"/>
          <w:sz w:val="22"/>
        </w:rPr>
        <w:t>wprow</w:t>
      </w:r>
      <w:r w:rsidR="00B1034A">
        <w:rPr>
          <w:b w:val="0"/>
          <w:bCs/>
          <w:color w:val="000000" w:themeColor="text1"/>
          <w:sz w:val="22"/>
        </w:rPr>
        <w:t>ad</w:t>
      </w:r>
      <w:r w:rsidR="00B1034A" w:rsidRPr="005A7C5B">
        <w:rPr>
          <w:b w:val="0"/>
          <w:bCs/>
          <w:color w:val="000000" w:themeColor="text1"/>
          <w:sz w:val="22"/>
        </w:rPr>
        <w:t>zenie</w:t>
      </w:r>
      <w:r w:rsidR="00FA41CA" w:rsidRPr="005A7C5B">
        <w:rPr>
          <w:b w:val="0"/>
          <w:bCs/>
          <w:color w:val="000000" w:themeColor="text1"/>
          <w:sz w:val="22"/>
        </w:rPr>
        <w:t xml:space="preserve"> nowoczesnych mobilnych rozwiązań.</w:t>
      </w:r>
      <w:r w:rsidR="001F480A">
        <w:rPr>
          <w:b w:val="0"/>
          <w:bCs/>
          <w:color w:val="000000" w:themeColor="text1"/>
          <w:sz w:val="22"/>
        </w:rPr>
        <w:t xml:space="preserve"> </w:t>
      </w:r>
    </w:p>
    <w:p w14:paraId="7212B5D1" w14:textId="77777777" w:rsidR="003F5238" w:rsidRPr="005A7C5B" w:rsidRDefault="0082478E" w:rsidP="005A7C5B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P</w:t>
      </w:r>
      <w:r w:rsidR="003F5238" w:rsidRPr="005A7C5B">
        <w:rPr>
          <w:b/>
          <w:bCs/>
          <w:sz w:val="22"/>
        </w:rPr>
        <w:t xml:space="preserve">erspektywa użytkownika </w:t>
      </w:r>
      <w:r>
        <w:rPr>
          <w:b/>
          <w:bCs/>
          <w:sz w:val="22"/>
        </w:rPr>
        <w:t>jest k</w:t>
      </w:r>
      <w:r w:rsidRPr="005A7C5B">
        <w:rPr>
          <w:b/>
          <w:bCs/>
          <w:sz w:val="22"/>
        </w:rPr>
        <w:t>luczowa</w:t>
      </w:r>
    </w:p>
    <w:p w14:paraId="52D61407" w14:textId="77777777" w:rsidR="003F5238" w:rsidRPr="005A7C5B" w:rsidRDefault="0048129A" w:rsidP="005A7C5B">
      <w:pPr>
        <w:pStyle w:val="p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C5B">
        <w:rPr>
          <w:rStyle w:val="cf01"/>
          <w:rFonts w:asciiTheme="minorHAnsi" w:hAnsiTheme="minorHAnsi" w:cstheme="minorHAnsi"/>
          <w:sz w:val="22"/>
          <w:szCs w:val="22"/>
        </w:rPr>
        <w:t xml:space="preserve">Łatwa obsługa i </w:t>
      </w:r>
      <w:r w:rsidR="004838DD" w:rsidRPr="005A7C5B">
        <w:rPr>
          <w:rStyle w:val="cf01"/>
          <w:rFonts w:asciiTheme="minorHAnsi" w:hAnsiTheme="minorHAnsi" w:cstheme="minorHAnsi"/>
          <w:sz w:val="22"/>
          <w:szCs w:val="22"/>
        </w:rPr>
        <w:t xml:space="preserve">proces </w:t>
      </w:r>
      <w:r w:rsidRPr="005A7C5B">
        <w:rPr>
          <w:rStyle w:val="cf01"/>
          <w:rFonts w:asciiTheme="minorHAnsi" w:hAnsiTheme="minorHAnsi" w:cstheme="minorHAnsi"/>
          <w:sz w:val="22"/>
          <w:szCs w:val="22"/>
        </w:rPr>
        <w:t>zgłaszania szkód</w:t>
      </w:r>
      <w:r w:rsidR="004838DD" w:rsidRPr="005A7C5B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1F480A" w:rsidRPr="005A7C5B">
        <w:rPr>
          <w:rStyle w:val="cf01"/>
          <w:rFonts w:asciiTheme="minorHAnsi" w:hAnsiTheme="minorHAnsi" w:cstheme="minorHAnsi"/>
          <w:sz w:val="22"/>
          <w:szCs w:val="22"/>
        </w:rPr>
        <w:t>online</w:t>
      </w:r>
      <w:r w:rsidRPr="005A7C5B">
        <w:rPr>
          <w:rStyle w:val="cf01"/>
          <w:rFonts w:asciiTheme="minorHAnsi" w:hAnsiTheme="minorHAnsi" w:cstheme="minorHAnsi"/>
          <w:sz w:val="22"/>
          <w:szCs w:val="22"/>
        </w:rPr>
        <w:t xml:space="preserve"> to </w:t>
      </w:r>
      <w:r w:rsidR="003F5238" w:rsidRPr="005A7C5B">
        <w:rPr>
          <w:rFonts w:asciiTheme="minorHAnsi" w:hAnsiTheme="minorHAnsi" w:cstheme="minorHAnsi"/>
          <w:sz w:val="22"/>
          <w:szCs w:val="22"/>
        </w:rPr>
        <w:t>kluczow</w:t>
      </w:r>
      <w:r w:rsidRPr="005A7C5B">
        <w:rPr>
          <w:rFonts w:asciiTheme="minorHAnsi" w:hAnsiTheme="minorHAnsi" w:cstheme="minorHAnsi"/>
          <w:sz w:val="22"/>
          <w:szCs w:val="22"/>
        </w:rPr>
        <w:t>e</w:t>
      </w:r>
      <w:r w:rsidR="003F5238" w:rsidRPr="005A7C5B">
        <w:rPr>
          <w:rFonts w:asciiTheme="minorHAnsi" w:hAnsiTheme="minorHAnsi" w:cstheme="minorHAnsi"/>
          <w:sz w:val="22"/>
          <w:szCs w:val="22"/>
        </w:rPr>
        <w:t xml:space="preserve"> cel</w:t>
      </w:r>
      <w:r w:rsidRPr="005A7C5B">
        <w:rPr>
          <w:rFonts w:asciiTheme="minorHAnsi" w:hAnsiTheme="minorHAnsi" w:cstheme="minorHAnsi"/>
          <w:sz w:val="22"/>
          <w:szCs w:val="22"/>
        </w:rPr>
        <w:t>e</w:t>
      </w:r>
      <w:r w:rsidR="003F5238" w:rsidRPr="005A7C5B">
        <w:rPr>
          <w:rFonts w:asciiTheme="minorHAnsi" w:hAnsiTheme="minorHAnsi" w:cstheme="minorHAnsi"/>
          <w:sz w:val="22"/>
          <w:szCs w:val="22"/>
        </w:rPr>
        <w:t>, który przyświecał</w:t>
      </w:r>
      <w:r w:rsidRPr="005A7C5B">
        <w:rPr>
          <w:rFonts w:asciiTheme="minorHAnsi" w:hAnsiTheme="minorHAnsi" w:cstheme="minorHAnsi"/>
          <w:sz w:val="22"/>
          <w:szCs w:val="22"/>
        </w:rPr>
        <w:t>y</w:t>
      </w:r>
      <w:r w:rsidR="003F5238" w:rsidRPr="005A7C5B">
        <w:rPr>
          <w:rFonts w:asciiTheme="minorHAnsi" w:hAnsiTheme="minorHAnsi" w:cstheme="minorHAnsi"/>
          <w:sz w:val="22"/>
          <w:szCs w:val="22"/>
        </w:rPr>
        <w:t xml:space="preserve"> jej twórcom. </w:t>
      </w:r>
      <w:r w:rsidR="00B1034A">
        <w:rPr>
          <w:rFonts w:asciiTheme="minorHAnsi" w:hAnsiTheme="minorHAnsi" w:cstheme="minorHAnsi"/>
          <w:sz w:val="22"/>
          <w:szCs w:val="22"/>
        </w:rPr>
        <w:t xml:space="preserve">Wiener postawił też na bardzo wyraźniejszą ekspozycję produktów, w tym rozwiązań directowych. Bezpośrednio na nowej stronie internetowej można zakupić m.in. ubezpieczenie turystyczne, szkolne czy instalacji fotowoltaicznych. </w:t>
      </w:r>
    </w:p>
    <w:p w14:paraId="79CB292E" w14:textId="77777777" w:rsidR="003F5238" w:rsidRPr="005A7C5B" w:rsidRDefault="00C47963" w:rsidP="005A7C5B">
      <w:pPr>
        <w:spacing w:line="276" w:lineRule="auto"/>
        <w:rPr>
          <w:i/>
          <w:iCs/>
          <w:sz w:val="22"/>
        </w:rPr>
      </w:pPr>
      <w:r w:rsidRPr="005A7C5B">
        <w:rPr>
          <w:sz w:val="22"/>
        </w:rPr>
        <w:t>–</w:t>
      </w:r>
      <w:r w:rsidR="003F5238" w:rsidRPr="005A7C5B">
        <w:rPr>
          <w:sz w:val="22"/>
        </w:rPr>
        <w:t xml:space="preserve"> </w:t>
      </w:r>
      <w:r w:rsidR="003F5238" w:rsidRPr="005A7C5B">
        <w:rPr>
          <w:i/>
          <w:iCs/>
          <w:sz w:val="22"/>
        </w:rPr>
        <w:t>Miesiące ciężkiej pracy przełożyły się na fantastyczny efekt. Na taką odsłonę energetycznego serwisu www czekaliśmy wiele miesięcy</w:t>
      </w:r>
      <w:r w:rsidR="003F5238" w:rsidRPr="005A7C5B">
        <w:rPr>
          <w:sz w:val="22"/>
        </w:rPr>
        <w:t xml:space="preserve"> – komentuje Anna Włodarczyk-Moczkowska, prezes Wiener. </w:t>
      </w:r>
      <w:r w:rsidR="0048129A" w:rsidRPr="005A7C5B">
        <w:rPr>
          <w:sz w:val="22"/>
        </w:rPr>
        <w:t>–</w:t>
      </w:r>
      <w:r w:rsidR="0048129A" w:rsidRPr="005A7C5B">
        <w:rPr>
          <w:i/>
          <w:iCs/>
          <w:sz w:val="22"/>
        </w:rPr>
        <w:t xml:space="preserve"> Nowa strona powstała</w:t>
      </w:r>
      <w:r w:rsidR="003F5238" w:rsidRPr="005A7C5B">
        <w:rPr>
          <w:i/>
          <w:iCs/>
          <w:sz w:val="22"/>
        </w:rPr>
        <w:t xml:space="preserve"> dzięki wszystkim </w:t>
      </w:r>
      <w:r w:rsidR="0048129A" w:rsidRPr="005A7C5B">
        <w:rPr>
          <w:i/>
          <w:iCs/>
          <w:sz w:val="22"/>
        </w:rPr>
        <w:t xml:space="preserve">zaangażowanym </w:t>
      </w:r>
      <w:r w:rsidR="003F5238" w:rsidRPr="005A7C5B">
        <w:rPr>
          <w:i/>
          <w:iCs/>
          <w:sz w:val="22"/>
        </w:rPr>
        <w:t>zespołom, które pracowały nad przygotowaniem treści oraz zgłaszały uwagi i poprawki do serwisu.</w:t>
      </w:r>
      <w:r w:rsidR="0048129A" w:rsidRPr="005A7C5B">
        <w:rPr>
          <w:i/>
          <w:iCs/>
          <w:sz w:val="22"/>
        </w:rPr>
        <w:t xml:space="preserve"> Bardzo </w:t>
      </w:r>
      <w:r w:rsidR="001F480A">
        <w:rPr>
          <w:i/>
          <w:iCs/>
          <w:sz w:val="22"/>
        </w:rPr>
        <w:t xml:space="preserve">się </w:t>
      </w:r>
      <w:r w:rsidR="0048129A" w:rsidRPr="005A7C5B">
        <w:rPr>
          <w:i/>
          <w:iCs/>
          <w:sz w:val="22"/>
        </w:rPr>
        <w:t xml:space="preserve">cieszę, że nasi </w:t>
      </w:r>
      <w:r w:rsidR="00193591" w:rsidRPr="005A7C5B">
        <w:rPr>
          <w:i/>
          <w:iCs/>
          <w:sz w:val="22"/>
        </w:rPr>
        <w:t>k</w:t>
      </w:r>
      <w:r w:rsidR="0048129A" w:rsidRPr="005A7C5B">
        <w:rPr>
          <w:i/>
          <w:iCs/>
          <w:sz w:val="22"/>
        </w:rPr>
        <w:t xml:space="preserve">lienci mogą już korzystać z nowej i bardziej przejrzystej strony. </w:t>
      </w:r>
    </w:p>
    <w:p w14:paraId="01F7C559" w14:textId="77777777" w:rsidR="004A0F02" w:rsidRPr="005A7C5B" w:rsidRDefault="00B1034A" w:rsidP="005A7C5B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Prosta obsługa ubezpieczenia</w:t>
      </w:r>
    </w:p>
    <w:p w14:paraId="195A8FB9" w14:textId="1ADB6837" w:rsidR="004D11FC" w:rsidRPr="005A7C5B" w:rsidRDefault="003F5238" w:rsidP="005A7C5B">
      <w:pPr>
        <w:pStyle w:val="Nagwek4"/>
        <w:spacing w:line="276" w:lineRule="auto"/>
        <w:rPr>
          <w:b w:val="0"/>
          <w:bCs/>
          <w:color w:val="000000" w:themeColor="text1"/>
          <w:sz w:val="22"/>
        </w:rPr>
      </w:pPr>
      <w:r w:rsidRPr="005A7C5B">
        <w:rPr>
          <w:b w:val="0"/>
          <w:bCs/>
          <w:color w:val="000000" w:themeColor="text1"/>
          <w:sz w:val="22"/>
        </w:rPr>
        <w:t xml:space="preserve">Wiener wprowadził również </w:t>
      </w:r>
      <w:r w:rsidR="00B1034A">
        <w:rPr>
          <w:b w:val="0"/>
          <w:bCs/>
          <w:color w:val="000000" w:themeColor="text1"/>
          <w:sz w:val="22"/>
        </w:rPr>
        <w:t>intuicyjne</w:t>
      </w:r>
      <w:r w:rsidRPr="005A7C5B">
        <w:rPr>
          <w:b w:val="0"/>
          <w:bCs/>
          <w:color w:val="000000" w:themeColor="text1"/>
          <w:sz w:val="22"/>
        </w:rPr>
        <w:t xml:space="preserve"> narzędzie, dzięki któremu w </w:t>
      </w:r>
      <w:r w:rsidR="00BA60F8" w:rsidRPr="005A7C5B">
        <w:rPr>
          <w:b w:val="0"/>
          <w:bCs/>
          <w:color w:val="000000" w:themeColor="text1"/>
          <w:sz w:val="22"/>
        </w:rPr>
        <w:t>kilka minut możemy zgłosić szkod</w:t>
      </w:r>
      <w:r w:rsidRPr="005A7C5B">
        <w:rPr>
          <w:b w:val="0"/>
          <w:bCs/>
          <w:color w:val="000000" w:themeColor="text1"/>
          <w:sz w:val="22"/>
        </w:rPr>
        <w:t>ę albo dosłać dodatkowe</w:t>
      </w:r>
      <w:r w:rsidR="002F2EE2" w:rsidRPr="005A7C5B">
        <w:rPr>
          <w:b w:val="0"/>
          <w:bCs/>
          <w:color w:val="000000" w:themeColor="text1"/>
          <w:sz w:val="22"/>
        </w:rPr>
        <w:t xml:space="preserve"> </w:t>
      </w:r>
      <w:r w:rsidRPr="005A7C5B">
        <w:rPr>
          <w:b w:val="0"/>
          <w:bCs/>
          <w:color w:val="000000" w:themeColor="text1"/>
          <w:sz w:val="22"/>
        </w:rPr>
        <w:t xml:space="preserve">dokumenty. </w:t>
      </w:r>
      <w:r w:rsidR="00427749" w:rsidRPr="005A7C5B">
        <w:rPr>
          <w:b w:val="0"/>
          <w:bCs/>
          <w:color w:val="000000" w:themeColor="text1"/>
          <w:sz w:val="22"/>
        </w:rPr>
        <w:t>Wystarczy wybrać odpowiedni formularz</w:t>
      </w:r>
      <w:r w:rsidR="00657360" w:rsidRPr="005A7C5B">
        <w:rPr>
          <w:b w:val="0"/>
          <w:bCs/>
          <w:color w:val="000000" w:themeColor="text1"/>
          <w:sz w:val="22"/>
        </w:rPr>
        <w:t xml:space="preserve"> i</w:t>
      </w:r>
      <w:r w:rsidR="00427749" w:rsidRPr="005A7C5B">
        <w:rPr>
          <w:b w:val="0"/>
          <w:bCs/>
          <w:color w:val="000000" w:themeColor="text1"/>
          <w:sz w:val="22"/>
        </w:rPr>
        <w:t xml:space="preserve"> uzupełnić dane </w:t>
      </w:r>
      <w:r w:rsidR="00657360" w:rsidRPr="005A7C5B">
        <w:rPr>
          <w:b w:val="0"/>
          <w:bCs/>
          <w:color w:val="000000" w:themeColor="text1"/>
          <w:sz w:val="22"/>
        </w:rPr>
        <w:t xml:space="preserve">- </w:t>
      </w:r>
      <w:r w:rsidR="00CB623E">
        <w:rPr>
          <w:b w:val="0"/>
          <w:bCs/>
          <w:color w:val="000000" w:themeColor="text1"/>
          <w:sz w:val="22"/>
        </w:rPr>
        <w:t>nie powinno to zająć mniej</w:t>
      </w:r>
      <w:r w:rsidR="00427749" w:rsidRPr="005A7C5B">
        <w:rPr>
          <w:b w:val="0"/>
          <w:bCs/>
          <w:color w:val="000000" w:themeColor="text1"/>
          <w:sz w:val="22"/>
        </w:rPr>
        <w:t>, niż</w:t>
      </w:r>
      <w:r w:rsidR="00CB623E">
        <w:rPr>
          <w:b w:val="0"/>
          <w:bCs/>
          <w:color w:val="000000" w:themeColor="text1"/>
          <w:sz w:val="22"/>
        </w:rPr>
        <w:t>…</w:t>
      </w:r>
      <w:r w:rsidR="00427749" w:rsidRPr="005A7C5B">
        <w:rPr>
          <w:b w:val="0"/>
          <w:bCs/>
          <w:color w:val="000000" w:themeColor="text1"/>
          <w:sz w:val="22"/>
        </w:rPr>
        <w:t xml:space="preserve"> zwykle zajmuje wypicie kawy!</w:t>
      </w:r>
      <w:r w:rsidR="002F2EE2" w:rsidRPr="005A7C5B">
        <w:rPr>
          <w:b w:val="0"/>
          <w:bCs/>
          <w:color w:val="000000" w:themeColor="text1"/>
          <w:sz w:val="22"/>
        </w:rPr>
        <w:t xml:space="preserve"> </w:t>
      </w:r>
    </w:p>
    <w:p w14:paraId="42485C04" w14:textId="77777777" w:rsidR="00C47963" w:rsidRPr="005A7C5B" w:rsidRDefault="00C47963" w:rsidP="005A7C5B">
      <w:pPr>
        <w:pStyle w:val="Nagwek4"/>
        <w:spacing w:line="276" w:lineRule="auto"/>
        <w:rPr>
          <w:b w:val="0"/>
          <w:bCs/>
          <w:color w:val="000000" w:themeColor="text1"/>
          <w:sz w:val="22"/>
        </w:rPr>
      </w:pPr>
      <w:r w:rsidRPr="005A7C5B">
        <w:rPr>
          <w:b w:val="0"/>
          <w:bCs/>
          <w:color w:val="000000" w:themeColor="text1"/>
          <w:sz w:val="22"/>
        </w:rPr>
        <w:t xml:space="preserve">Szeroka gama opisanych na stronie pakietów ubezpieczeniowych ułatwia intuicyjny wybór </w:t>
      </w:r>
      <w:r w:rsidR="005A7C5B" w:rsidRPr="005A7C5B">
        <w:rPr>
          <w:b w:val="0"/>
          <w:bCs/>
          <w:color w:val="000000" w:themeColor="text1"/>
          <w:sz w:val="22"/>
        </w:rPr>
        <w:t>zakresu</w:t>
      </w:r>
      <w:r w:rsidRPr="005A7C5B">
        <w:rPr>
          <w:b w:val="0"/>
          <w:bCs/>
          <w:color w:val="000000" w:themeColor="text1"/>
          <w:sz w:val="22"/>
        </w:rPr>
        <w:t xml:space="preserve">. Co więcej, wiele kwestii formalnych związanych z obsługą </w:t>
      </w:r>
      <w:r w:rsidR="005A7C5B" w:rsidRPr="005A7C5B">
        <w:rPr>
          <w:b w:val="0"/>
          <w:bCs/>
          <w:color w:val="000000" w:themeColor="text1"/>
          <w:sz w:val="22"/>
        </w:rPr>
        <w:t>ubezpieczenia</w:t>
      </w:r>
      <w:r w:rsidRPr="005A7C5B">
        <w:rPr>
          <w:b w:val="0"/>
          <w:bCs/>
          <w:color w:val="000000" w:themeColor="text1"/>
          <w:sz w:val="22"/>
        </w:rPr>
        <w:t xml:space="preserve"> czy zgłoszeniem szkody możemy załatwić online, co stanowi znaczne ułatwienie i oszczędność czasu. </w:t>
      </w:r>
    </w:p>
    <w:p w14:paraId="6CFECB95" w14:textId="6E39BB41" w:rsidR="00B5194A" w:rsidRPr="005A7C5B" w:rsidRDefault="00C47963" w:rsidP="005A7C5B">
      <w:pPr>
        <w:spacing w:line="276" w:lineRule="auto"/>
        <w:rPr>
          <w:sz w:val="22"/>
        </w:rPr>
      </w:pPr>
      <w:r w:rsidRPr="005A7C5B">
        <w:rPr>
          <w:sz w:val="22"/>
        </w:rPr>
        <w:t>–</w:t>
      </w:r>
      <w:r w:rsidR="00EE0053">
        <w:rPr>
          <w:sz w:val="22"/>
        </w:rPr>
        <w:t xml:space="preserve"> </w:t>
      </w:r>
      <w:r w:rsidR="00B5194A" w:rsidRPr="005A7C5B">
        <w:rPr>
          <w:rFonts w:asciiTheme="minorHAnsi" w:hAnsiTheme="minorHAnsi" w:cstheme="minorHAnsi"/>
          <w:i/>
          <w:iCs/>
          <w:sz w:val="22"/>
        </w:rPr>
        <w:t>Kluczowy był również dla nas sposób prezentacji produktu czyli intuicyjny podział na główne kategorie</w:t>
      </w:r>
      <w:r w:rsidR="0082478E">
        <w:rPr>
          <w:rFonts w:asciiTheme="minorHAnsi" w:hAnsiTheme="minorHAnsi" w:cstheme="minorHAnsi"/>
          <w:i/>
          <w:iCs/>
          <w:sz w:val="22"/>
        </w:rPr>
        <w:t>,</w:t>
      </w:r>
      <w:r w:rsidR="00B5194A" w:rsidRPr="005A7C5B">
        <w:rPr>
          <w:rFonts w:asciiTheme="minorHAnsi" w:hAnsiTheme="minorHAnsi" w:cstheme="minorHAnsi"/>
          <w:i/>
          <w:iCs/>
          <w:sz w:val="22"/>
        </w:rPr>
        <w:t xml:space="preserve"> a także graficzna </w:t>
      </w:r>
      <w:r w:rsidR="00DD5079" w:rsidRPr="005A7C5B">
        <w:rPr>
          <w:rFonts w:asciiTheme="minorHAnsi" w:hAnsiTheme="minorHAnsi" w:cstheme="minorHAnsi"/>
          <w:i/>
          <w:iCs/>
          <w:sz w:val="22"/>
        </w:rPr>
        <w:t xml:space="preserve">ilustracja </w:t>
      </w:r>
      <w:r w:rsidR="00B5194A" w:rsidRPr="005A7C5B">
        <w:rPr>
          <w:rFonts w:asciiTheme="minorHAnsi" w:hAnsiTheme="minorHAnsi" w:cstheme="minorHAnsi"/>
          <w:i/>
          <w:iCs/>
          <w:sz w:val="22"/>
        </w:rPr>
        <w:t xml:space="preserve">wszystkich możliwych </w:t>
      </w:r>
      <w:r w:rsidR="0082478E">
        <w:rPr>
          <w:rFonts w:asciiTheme="minorHAnsi" w:hAnsiTheme="minorHAnsi" w:cstheme="minorHAnsi"/>
          <w:i/>
          <w:iCs/>
          <w:sz w:val="22"/>
        </w:rPr>
        <w:t>opcji dodatkowych</w:t>
      </w:r>
      <w:r w:rsidR="0082478E" w:rsidRPr="005A7C5B">
        <w:rPr>
          <w:rFonts w:asciiTheme="minorHAnsi" w:hAnsiTheme="minorHAnsi" w:cstheme="minorHAnsi"/>
          <w:sz w:val="22"/>
        </w:rPr>
        <w:t xml:space="preserve"> </w:t>
      </w:r>
      <w:r w:rsidR="00B5194A" w:rsidRPr="005A7C5B">
        <w:rPr>
          <w:sz w:val="22"/>
        </w:rPr>
        <w:t xml:space="preserve">– dodaje Agnieszka Książek, </w:t>
      </w:r>
      <w:r w:rsidR="00B5194A" w:rsidRPr="005A7C5B">
        <w:rPr>
          <w:sz w:val="22"/>
        </w:rPr>
        <w:lastRenderedPageBreak/>
        <w:t xml:space="preserve">dyrektor Biura Marketingu i PR Wiener. </w:t>
      </w:r>
      <w:r w:rsidR="00DD5079" w:rsidRPr="005A7C5B">
        <w:rPr>
          <w:sz w:val="22"/>
        </w:rPr>
        <w:t xml:space="preserve">– </w:t>
      </w:r>
      <w:r w:rsidR="00DD5079" w:rsidRPr="005A7C5B">
        <w:rPr>
          <w:i/>
          <w:iCs/>
          <w:sz w:val="22"/>
        </w:rPr>
        <w:t xml:space="preserve">Istotną zmianą jest również redakcja językowa </w:t>
      </w:r>
      <w:r w:rsidR="0082478E">
        <w:rPr>
          <w:i/>
          <w:iCs/>
          <w:sz w:val="22"/>
        </w:rPr>
        <w:t>opisów produktów</w:t>
      </w:r>
      <w:r w:rsidR="00DD5079" w:rsidRPr="005A7C5B">
        <w:rPr>
          <w:i/>
          <w:iCs/>
          <w:sz w:val="22"/>
        </w:rPr>
        <w:t xml:space="preserve"> zgodnie z ideą upraszczania języka. </w:t>
      </w:r>
    </w:p>
    <w:p w14:paraId="05D513EF" w14:textId="37D18C13" w:rsidR="004A0F02" w:rsidRPr="00C338FB" w:rsidRDefault="004A0F02" w:rsidP="004A0F02">
      <w:pPr>
        <w:pStyle w:val="Tekstkomentarza"/>
        <w:rPr>
          <w:b/>
        </w:rPr>
      </w:pPr>
      <w:r w:rsidRPr="00C338FB">
        <w:rPr>
          <w:b/>
        </w:rPr>
        <w:t>Prosty język przełamuje bariery</w:t>
      </w:r>
      <w:r w:rsidR="00C338FB" w:rsidRPr="00C338FB">
        <w:rPr>
          <w:b/>
        </w:rPr>
        <w:t xml:space="preserve"> w komunikacji</w:t>
      </w:r>
    </w:p>
    <w:p w14:paraId="5A6A7497" w14:textId="77777777" w:rsidR="00D80B52" w:rsidRPr="005A7C5B" w:rsidRDefault="00380A47" w:rsidP="005A7C5B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DD5079" w:rsidRPr="005A7C5B">
        <w:rPr>
          <w:rFonts w:asciiTheme="minorHAnsi" w:hAnsiTheme="minorHAnsi" w:cstheme="minorHAnsi"/>
          <w:sz w:val="22"/>
        </w:rPr>
        <w:t>oraz więcej firm i instytucji</w:t>
      </w:r>
      <w:r w:rsidR="00D80B52" w:rsidRPr="005A7C5B">
        <w:rPr>
          <w:rFonts w:asciiTheme="minorHAnsi" w:hAnsiTheme="minorHAnsi" w:cstheme="minorHAnsi"/>
          <w:sz w:val="22"/>
        </w:rPr>
        <w:t xml:space="preserve"> </w:t>
      </w:r>
      <w:r w:rsidRPr="004A0F02">
        <w:rPr>
          <w:rFonts w:asciiTheme="minorHAnsi" w:hAnsiTheme="minorHAnsi" w:cstheme="minorHAnsi"/>
          <w:sz w:val="22"/>
        </w:rPr>
        <w:t>upraszcza komunikację po to, żeby ułatwić współpracę z klientami oraz budować lepsze wzajemne relacje</w:t>
      </w:r>
      <w:r>
        <w:rPr>
          <w:rFonts w:asciiTheme="minorHAnsi" w:hAnsiTheme="minorHAnsi" w:cstheme="minorHAnsi"/>
          <w:sz w:val="22"/>
        </w:rPr>
        <w:t xml:space="preserve">. </w:t>
      </w:r>
      <w:r w:rsidR="00C47963" w:rsidRPr="005A7C5B">
        <w:rPr>
          <w:rFonts w:asciiTheme="minorHAnsi" w:hAnsiTheme="minorHAnsi" w:cstheme="minorHAnsi"/>
          <w:sz w:val="22"/>
        </w:rPr>
        <w:t>Wiener wpisuje się w trend, tworząc m.in. nową stron</w:t>
      </w:r>
      <w:r>
        <w:rPr>
          <w:rFonts w:asciiTheme="minorHAnsi" w:hAnsiTheme="minorHAnsi" w:cstheme="minorHAnsi"/>
          <w:sz w:val="22"/>
        </w:rPr>
        <w:t>ę</w:t>
      </w:r>
      <w:r w:rsidR="00C47963" w:rsidRPr="005A7C5B">
        <w:rPr>
          <w:rFonts w:asciiTheme="minorHAnsi" w:hAnsiTheme="minorHAnsi" w:cstheme="minorHAnsi"/>
          <w:sz w:val="22"/>
        </w:rPr>
        <w:t xml:space="preserve"> internetową w linii z tą myślą ora</w:t>
      </w:r>
      <w:r w:rsidR="005A7C5B">
        <w:rPr>
          <w:rFonts w:asciiTheme="minorHAnsi" w:hAnsiTheme="minorHAnsi" w:cstheme="minorHAnsi"/>
          <w:sz w:val="22"/>
        </w:rPr>
        <w:t>z</w:t>
      </w:r>
      <w:r w:rsidR="00C47963" w:rsidRPr="005A7C5B">
        <w:rPr>
          <w:rFonts w:asciiTheme="minorHAnsi" w:hAnsiTheme="minorHAnsi" w:cstheme="minorHAnsi"/>
          <w:sz w:val="22"/>
        </w:rPr>
        <w:t xml:space="preserve"> prowadząc szeroko zakrojone działania, które mają na celu uproszenie języka dokumentów i informacji kierowanych do klienta</w:t>
      </w:r>
      <w:r w:rsidR="005A7C5B" w:rsidRPr="005A7C5B">
        <w:rPr>
          <w:rFonts w:asciiTheme="minorHAnsi" w:hAnsiTheme="minorHAnsi" w:cstheme="minorHAnsi"/>
          <w:sz w:val="22"/>
        </w:rPr>
        <w:t>.</w:t>
      </w:r>
    </w:p>
    <w:p w14:paraId="4107AA9C" w14:textId="77777777" w:rsidR="00D80B52" w:rsidRPr="005A7C5B" w:rsidRDefault="00D80B52" w:rsidP="005A7C5B">
      <w:pPr>
        <w:spacing w:line="276" w:lineRule="auto"/>
        <w:rPr>
          <w:sz w:val="22"/>
        </w:rPr>
      </w:pPr>
    </w:p>
    <w:sectPr w:rsidR="00D80B52" w:rsidRPr="005A7C5B" w:rsidSect="0025403D">
      <w:headerReference w:type="default" r:id="rId8"/>
      <w:footerReference w:type="default" r:id="rId9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25EB" w14:textId="77777777" w:rsidR="0079653B" w:rsidRDefault="0079653B" w:rsidP="000E086B">
      <w:pPr>
        <w:spacing w:after="0"/>
      </w:pPr>
      <w:r>
        <w:separator/>
      </w:r>
    </w:p>
  </w:endnote>
  <w:endnote w:type="continuationSeparator" w:id="0">
    <w:p w14:paraId="034586C9" w14:textId="77777777" w:rsidR="0079653B" w:rsidRDefault="0079653B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e UI">
    <w:altName w:val="Arno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E305" w14:textId="77777777" w:rsidR="0025403D" w:rsidRDefault="0025403D">
    <w:pPr>
      <w:pStyle w:val="Stopka"/>
    </w:pPr>
    <w:r>
      <w:rPr>
        <w:noProof/>
        <w:lang w:eastAsia="pl-PL"/>
      </w:rPr>
      <w:drawing>
        <wp:inline distT="0" distB="0" distL="0" distR="0" wp14:anchorId="02E4CF62" wp14:editId="1EF48D50">
          <wp:extent cx="6263640" cy="36766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wiener_long_ful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EFC6" w14:textId="77777777" w:rsidR="0079653B" w:rsidRDefault="0079653B" w:rsidP="000E086B">
      <w:pPr>
        <w:spacing w:after="0"/>
      </w:pPr>
      <w:r>
        <w:separator/>
      </w:r>
    </w:p>
  </w:footnote>
  <w:footnote w:type="continuationSeparator" w:id="0">
    <w:p w14:paraId="406A3551" w14:textId="77777777" w:rsidR="0079653B" w:rsidRDefault="0079653B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10E" w14:textId="77777777" w:rsidR="0025403D" w:rsidRDefault="0025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DF5A85" wp14:editId="43A0979A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24D"/>
    <w:multiLevelType w:val="hybridMultilevel"/>
    <w:tmpl w:val="4672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6C"/>
    <w:rsid w:val="00003EAD"/>
    <w:rsid w:val="000129AF"/>
    <w:rsid w:val="0002741A"/>
    <w:rsid w:val="0004047A"/>
    <w:rsid w:val="000446BE"/>
    <w:rsid w:val="00087316"/>
    <w:rsid w:val="00087632"/>
    <w:rsid w:val="0008788B"/>
    <w:rsid w:val="000A01CC"/>
    <w:rsid w:val="000A596A"/>
    <w:rsid w:val="000B2CEB"/>
    <w:rsid w:val="000B6017"/>
    <w:rsid w:val="000D1DCE"/>
    <w:rsid w:val="000E086B"/>
    <w:rsid w:val="00111543"/>
    <w:rsid w:val="00122E50"/>
    <w:rsid w:val="001403FA"/>
    <w:rsid w:val="00163C55"/>
    <w:rsid w:val="00166F61"/>
    <w:rsid w:val="00166FE1"/>
    <w:rsid w:val="00192FD9"/>
    <w:rsid w:val="00193591"/>
    <w:rsid w:val="001A0434"/>
    <w:rsid w:val="001A30C6"/>
    <w:rsid w:val="001A3726"/>
    <w:rsid w:val="001D51AF"/>
    <w:rsid w:val="001E31E4"/>
    <w:rsid w:val="001F480A"/>
    <w:rsid w:val="0020356A"/>
    <w:rsid w:val="0020401F"/>
    <w:rsid w:val="002238D3"/>
    <w:rsid w:val="00243CAC"/>
    <w:rsid w:val="0025403D"/>
    <w:rsid w:val="00261E76"/>
    <w:rsid w:val="002E622A"/>
    <w:rsid w:val="002F2EE2"/>
    <w:rsid w:val="002F7B8E"/>
    <w:rsid w:val="00304935"/>
    <w:rsid w:val="0031308B"/>
    <w:rsid w:val="003214EF"/>
    <w:rsid w:val="00326150"/>
    <w:rsid w:val="003473D7"/>
    <w:rsid w:val="00367A7D"/>
    <w:rsid w:val="00380A47"/>
    <w:rsid w:val="00382ED3"/>
    <w:rsid w:val="003910B6"/>
    <w:rsid w:val="003C1BFD"/>
    <w:rsid w:val="003D27F3"/>
    <w:rsid w:val="003D4856"/>
    <w:rsid w:val="003E4D3C"/>
    <w:rsid w:val="003F5238"/>
    <w:rsid w:val="00427749"/>
    <w:rsid w:val="004354F7"/>
    <w:rsid w:val="00440AC2"/>
    <w:rsid w:val="004525A9"/>
    <w:rsid w:val="00454CA6"/>
    <w:rsid w:val="00472AF9"/>
    <w:rsid w:val="0048129A"/>
    <w:rsid w:val="004826B4"/>
    <w:rsid w:val="004838DD"/>
    <w:rsid w:val="00483F63"/>
    <w:rsid w:val="004A0F02"/>
    <w:rsid w:val="004C45ED"/>
    <w:rsid w:val="004D11FC"/>
    <w:rsid w:val="00513D59"/>
    <w:rsid w:val="005226B4"/>
    <w:rsid w:val="00543A0D"/>
    <w:rsid w:val="005542F7"/>
    <w:rsid w:val="00582FFC"/>
    <w:rsid w:val="00587CF2"/>
    <w:rsid w:val="005A7C5B"/>
    <w:rsid w:val="005C6983"/>
    <w:rsid w:val="005E584E"/>
    <w:rsid w:val="005F0F0F"/>
    <w:rsid w:val="006130CC"/>
    <w:rsid w:val="00626D24"/>
    <w:rsid w:val="006409C3"/>
    <w:rsid w:val="00641D83"/>
    <w:rsid w:val="00651145"/>
    <w:rsid w:val="00657360"/>
    <w:rsid w:val="00674CA4"/>
    <w:rsid w:val="006B142D"/>
    <w:rsid w:val="006B1E1D"/>
    <w:rsid w:val="006B2C6F"/>
    <w:rsid w:val="006B4D4C"/>
    <w:rsid w:val="006D0AB3"/>
    <w:rsid w:val="006E29DF"/>
    <w:rsid w:val="00701C31"/>
    <w:rsid w:val="00731B77"/>
    <w:rsid w:val="00735D5D"/>
    <w:rsid w:val="007416A2"/>
    <w:rsid w:val="00741B9A"/>
    <w:rsid w:val="007864A9"/>
    <w:rsid w:val="0079653B"/>
    <w:rsid w:val="007D42AD"/>
    <w:rsid w:val="007E6749"/>
    <w:rsid w:val="007E7773"/>
    <w:rsid w:val="007F3673"/>
    <w:rsid w:val="0082478E"/>
    <w:rsid w:val="00825899"/>
    <w:rsid w:val="0086496C"/>
    <w:rsid w:val="00864FB5"/>
    <w:rsid w:val="008656B8"/>
    <w:rsid w:val="00875DF6"/>
    <w:rsid w:val="00877788"/>
    <w:rsid w:val="00881BC9"/>
    <w:rsid w:val="008866F6"/>
    <w:rsid w:val="00893A0C"/>
    <w:rsid w:val="008B4A64"/>
    <w:rsid w:val="008D56E3"/>
    <w:rsid w:val="00922345"/>
    <w:rsid w:val="009244B9"/>
    <w:rsid w:val="0092457B"/>
    <w:rsid w:val="00936967"/>
    <w:rsid w:val="00936D25"/>
    <w:rsid w:val="00952AD0"/>
    <w:rsid w:val="0095346C"/>
    <w:rsid w:val="00957CBB"/>
    <w:rsid w:val="00960896"/>
    <w:rsid w:val="00973F34"/>
    <w:rsid w:val="00990EC4"/>
    <w:rsid w:val="009978B4"/>
    <w:rsid w:val="009A2CF1"/>
    <w:rsid w:val="009B416A"/>
    <w:rsid w:val="009B4FA6"/>
    <w:rsid w:val="009B7D8A"/>
    <w:rsid w:val="009F0163"/>
    <w:rsid w:val="009F464E"/>
    <w:rsid w:val="00A32865"/>
    <w:rsid w:val="00A46518"/>
    <w:rsid w:val="00A5275D"/>
    <w:rsid w:val="00A644B1"/>
    <w:rsid w:val="00A83427"/>
    <w:rsid w:val="00A9040C"/>
    <w:rsid w:val="00A91B2E"/>
    <w:rsid w:val="00AD4CC7"/>
    <w:rsid w:val="00AE1A64"/>
    <w:rsid w:val="00AE2D5B"/>
    <w:rsid w:val="00B00111"/>
    <w:rsid w:val="00B1034A"/>
    <w:rsid w:val="00B11935"/>
    <w:rsid w:val="00B1534F"/>
    <w:rsid w:val="00B35CB0"/>
    <w:rsid w:val="00B5194A"/>
    <w:rsid w:val="00B67F9D"/>
    <w:rsid w:val="00B731CA"/>
    <w:rsid w:val="00B83859"/>
    <w:rsid w:val="00B85FB6"/>
    <w:rsid w:val="00BA60F8"/>
    <w:rsid w:val="00BA63E4"/>
    <w:rsid w:val="00BB0B24"/>
    <w:rsid w:val="00BB10A8"/>
    <w:rsid w:val="00C12B60"/>
    <w:rsid w:val="00C228CE"/>
    <w:rsid w:val="00C3293B"/>
    <w:rsid w:val="00C338FB"/>
    <w:rsid w:val="00C47963"/>
    <w:rsid w:val="00C5528B"/>
    <w:rsid w:val="00C56A10"/>
    <w:rsid w:val="00C60E61"/>
    <w:rsid w:val="00C874A7"/>
    <w:rsid w:val="00C95A3A"/>
    <w:rsid w:val="00C970E7"/>
    <w:rsid w:val="00C9776D"/>
    <w:rsid w:val="00CB623E"/>
    <w:rsid w:val="00CC0332"/>
    <w:rsid w:val="00CD1B7B"/>
    <w:rsid w:val="00CD20CE"/>
    <w:rsid w:val="00CE2ECB"/>
    <w:rsid w:val="00D23EEF"/>
    <w:rsid w:val="00D74EC1"/>
    <w:rsid w:val="00D80B52"/>
    <w:rsid w:val="00D924AE"/>
    <w:rsid w:val="00DA6856"/>
    <w:rsid w:val="00DB6DDE"/>
    <w:rsid w:val="00DD5079"/>
    <w:rsid w:val="00DD5D89"/>
    <w:rsid w:val="00E4592B"/>
    <w:rsid w:val="00E71E4F"/>
    <w:rsid w:val="00EA475C"/>
    <w:rsid w:val="00EC5D89"/>
    <w:rsid w:val="00EC6E2C"/>
    <w:rsid w:val="00EE0053"/>
    <w:rsid w:val="00EF3A82"/>
    <w:rsid w:val="00F1249E"/>
    <w:rsid w:val="00F13C57"/>
    <w:rsid w:val="00F251BD"/>
    <w:rsid w:val="00F2769A"/>
    <w:rsid w:val="00F419E6"/>
    <w:rsid w:val="00F6217C"/>
    <w:rsid w:val="00F81F57"/>
    <w:rsid w:val="00F8738B"/>
    <w:rsid w:val="00F94187"/>
    <w:rsid w:val="00F97D0E"/>
    <w:rsid w:val="00FA41CA"/>
    <w:rsid w:val="00FA41F4"/>
    <w:rsid w:val="00FD35E3"/>
    <w:rsid w:val="00FE0DB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8D860"/>
  <w15:chartTrackingRefBased/>
  <w15:docId w15:val="{FD79DC37-28B3-4A52-B977-B8743A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9D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9DF"/>
    <w:rPr>
      <w:rFonts w:ascii="Segoe UI" w:hAnsi="Segoe U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DF"/>
    <w:rPr>
      <w:rFonts w:ascii="Segoe UI" w:hAnsi="Segoe UI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DF"/>
    <w:pPr>
      <w:spacing w:after="0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F"/>
    <w:rPr>
      <w:rFonts w:ascii="Segoe UI" w:hAnsi="Segoe UI" w:cs="Segoe UI"/>
      <w:color w:val="000000" w:themeColor="text1"/>
      <w:sz w:val="18"/>
      <w:szCs w:val="18"/>
    </w:rPr>
  </w:style>
  <w:style w:type="paragraph" w:customStyle="1" w:styleId="pf0">
    <w:name w:val="pf0"/>
    <w:basedOn w:val="Normalny"/>
    <w:rsid w:val="004812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812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59A2-16B5-4400-B11E-F77526A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Kulasza</dc:creator>
  <cp:keywords/>
  <dc:description/>
  <cp:lastModifiedBy>Monika Wiśniowska</cp:lastModifiedBy>
  <cp:revision>4</cp:revision>
  <cp:lastPrinted>2019-06-24T10:52:00Z</cp:lastPrinted>
  <dcterms:created xsi:type="dcterms:W3CDTF">2021-07-16T14:53:00Z</dcterms:created>
  <dcterms:modified xsi:type="dcterms:W3CDTF">2021-07-20T06:47:00Z</dcterms:modified>
</cp:coreProperties>
</file>